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0F" w:rsidRPr="00B4640F" w:rsidRDefault="00C47C69" w:rsidP="00B4640F">
      <w:pPr>
        <w:shd w:val="clear" w:color="auto" w:fill="FFFFFF"/>
        <w:spacing w:before="150" w:after="150"/>
        <w:outlineLvl w:val="1"/>
        <w:rPr>
          <w:rFonts w:ascii="Verdana" w:hAnsi="Verdana"/>
          <w:color w:val="333333"/>
          <w:sz w:val="42"/>
          <w:szCs w:val="42"/>
        </w:rPr>
      </w:pPr>
      <w:r>
        <w:rPr>
          <w:rFonts w:ascii="Verdana" w:hAnsi="Verdana"/>
          <w:color w:val="333333"/>
          <w:sz w:val="42"/>
          <w:szCs w:val="42"/>
        </w:rPr>
        <w:t>Business</w:t>
      </w:r>
      <w:r w:rsidR="00B4640F" w:rsidRPr="00B4640F">
        <w:rPr>
          <w:rFonts w:ascii="Verdana" w:hAnsi="Verdana"/>
          <w:color w:val="333333"/>
          <w:sz w:val="42"/>
          <w:szCs w:val="42"/>
        </w:rPr>
        <w:t xml:space="preserve"> Services</w:t>
      </w: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b/>
          <w:bCs/>
          <w:color w:val="333333"/>
          <w:sz w:val="23"/>
          <w:szCs w:val="23"/>
        </w:rPr>
        <w:t>Service Overview</w:t>
      </w: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color w:val="333333"/>
          <w:sz w:val="23"/>
          <w:szCs w:val="23"/>
        </w:rPr>
        <w:t> </w:t>
      </w: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color w:val="333333"/>
          <w:sz w:val="23"/>
          <w:szCs w:val="23"/>
        </w:rPr>
        <w:t xml:space="preserve">The majority of the </w:t>
      </w:r>
      <w:r w:rsidR="00C06140">
        <w:rPr>
          <w:rFonts w:ascii="Verdana" w:hAnsi="Verdana"/>
          <w:color w:val="333333"/>
          <w:sz w:val="23"/>
          <w:szCs w:val="23"/>
        </w:rPr>
        <w:t>c</w:t>
      </w:r>
      <w:r w:rsidRPr="00B4640F">
        <w:rPr>
          <w:rFonts w:ascii="Verdana" w:hAnsi="Verdana"/>
          <w:color w:val="333333"/>
          <w:sz w:val="23"/>
          <w:szCs w:val="23"/>
        </w:rPr>
        <w:t>orporate indicators fall under the remit of Business Services. The directorate is ultimately responsible for ensuring the good governance of the council.</w:t>
      </w:r>
      <w:r w:rsidR="00795F25">
        <w:rPr>
          <w:rFonts w:ascii="Verdana" w:hAnsi="Verdana"/>
          <w:color w:val="333333"/>
          <w:sz w:val="23"/>
          <w:szCs w:val="23"/>
        </w:rPr>
        <w:t xml:space="preserve">  Further information </w:t>
      </w:r>
      <w:r w:rsidR="00C06140">
        <w:rPr>
          <w:rFonts w:ascii="Verdana" w:hAnsi="Verdana"/>
          <w:color w:val="333333"/>
          <w:sz w:val="23"/>
          <w:szCs w:val="23"/>
        </w:rPr>
        <w:t xml:space="preserve">on corporate activities </w:t>
      </w:r>
      <w:r w:rsidR="00795F25">
        <w:rPr>
          <w:rFonts w:ascii="Verdana" w:hAnsi="Verdana"/>
          <w:color w:val="333333"/>
          <w:sz w:val="23"/>
          <w:szCs w:val="23"/>
        </w:rPr>
        <w:t xml:space="preserve">can be accessed </w:t>
      </w:r>
      <w:hyperlink r:id="rId4" w:history="1">
        <w:r w:rsidR="00795F25" w:rsidRPr="00993C48">
          <w:rPr>
            <w:rStyle w:val="Hyperlink"/>
            <w:rFonts w:ascii="Verdana" w:hAnsi="Verdana"/>
            <w:sz w:val="23"/>
            <w:szCs w:val="23"/>
          </w:rPr>
          <w:t>here</w:t>
        </w:r>
      </w:hyperlink>
      <w:r w:rsidR="00795F25">
        <w:rPr>
          <w:rFonts w:ascii="Verdana" w:hAnsi="Verdana"/>
          <w:color w:val="333333"/>
          <w:sz w:val="23"/>
          <w:szCs w:val="23"/>
        </w:rPr>
        <w:t>.</w:t>
      </w:r>
      <w:r w:rsidRPr="00B4640F">
        <w:rPr>
          <w:rFonts w:ascii="Verdana" w:hAnsi="Verdana"/>
          <w:color w:val="333333"/>
          <w:sz w:val="23"/>
          <w:szCs w:val="23"/>
        </w:rPr>
        <w:t> </w:t>
      </w: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color w:val="333333"/>
          <w:sz w:val="23"/>
          <w:szCs w:val="23"/>
        </w:rPr>
        <w:t>The indicators relating to Domestic Noise and Asset Management fall</w:t>
      </w:r>
      <w:r w:rsidR="00694149">
        <w:rPr>
          <w:rFonts w:ascii="Verdana" w:hAnsi="Verdana"/>
          <w:color w:val="333333"/>
          <w:sz w:val="23"/>
          <w:szCs w:val="23"/>
        </w:rPr>
        <w:t xml:space="preserve"> under the remit of the council’</w:t>
      </w:r>
      <w:r w:rsidRPr="00B4640F">
        <w:rPr>
          <w:rFonts w:ascii="Verdana" w:hAnsi="Verdana"/>
          <w:color w:val="333333"/>
          <w:sz w:val="23"/>
          <w:szCs w:val="23"/>
        </w:rPr>
        <w:t>s Infrastructure Services directorate</w:t>
      </w:r>
      <w:r w:rsidR="00694149">
        <w:rPr>
          <w:rFonts w:ascii="Verdana" w:hAnsi="Verdana"/>
          <w:color w:val="333333"/>
          <w:sz w:val="23"/>
          <w:szCs w:val="23"/>
        </w:rPr>
        <w:t xml:space="preserve"> and information for these indicators is available here</w:t>
      </w:r>
      <w:r w:rsidRPr="00B4640F">
        <w:rPr>
          <w:rFonts w:ascii="Verdana" w:hAnsi="Verdana"/>
          <w:color w:val="333333"/>
          <w:sz w:val="23"/>
          <w:szCs w:val="23"/>
        </w:rPr>
        <w:t>.</w:t>
      </w:r>
    </w:p>
    <w:p w:rsidR="0043103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color w:val="333333"/>
          <w:sz w:val="23"/>
          <w:szCs w:val="23"/>
        </w:rPr>
        <w:t> Both services regularly report their performance against a range of indicators as well as provide updates on the progress of key actions and projects. You can find a range of reports by clicking </w:t>
      </w:r>
      <w:hyperlink r:id="rId5" w:history="1">
        <w:r w:rsidRPr="00B4640F">
          <w:rPr>
            <w:rFonts w:ascii="Verdana" w:hAnsi="Verdana"/>
            <w:color w:val="1D50A9"/>
            <w:sz w:val="23"/>
            <w:szCs w:val="23"/>
          </w:rPr>
          <w:t>he</w:t>
        </w:r>
        <w:r w:rsidRPr="00B4640F">
          <w:rPr>
            <w:rFonts w:ascii="Verdana" w:hAnsi="Verdana"/>
            <w:color w:val="1D50A9"/>
            <w:sz w:val="23"/>
            <w:szCs w:val="23"/>
          </w:rPr>
          <w:t>r</w:t>
        </w:r>
        <w:r w:rsidRPr="00B4640F">
          <w:rPr>
            <w:rFonts w:ascii="Verdana" w:hAnsi="Verdana"/>
            <w:color w:val="1D50A9"/>
            <w:sz w:val="23"/>
            <w:szCs w:val="23"/>
          </w:rPr>
          <w:t>e</w:t>
        </w:r>
      </w:hyperlink>
      <w:r w:rsidR="0043103F">
        <w:rPr>
          <w:rFonts w:ascii="Verdana" w:hAnsi="Verdana"/>
          <w:color w:val="1D50A9"/>
          <w:sz w:val="23"/>
          <w:szCs w:val="23"/>
        </w:rPr>
        <w:t>.</w:t>
      </w:r>
      <w:r w:rsidR="00F62BC9">
        <w:rPr>
          <w:rFonts w:ascii="Verdana" w:hAnsi="Verdana"/>
          <w:color w:val="333333"/>
          <w:sz w:val="23"/>
          <w:szCs w:val="23"/>
        </w:rPr>
        <w:t xml:space="preserve">  </w:t>
      </w:r>
    </w:p>
    <w:p w:rsidR="00787608" w:rsidRDefault="00787608" w:rsidP="00B4640F">
      <w:pPr>
        <w:shd w:val="clear" w:color="auto" w:fill="FFFFFF"/>
        <w:spacing w:before="225" w:after="225" w:line="480" w:lineRule="atLeast"/>
        <w:rPr>
          <w:rFonts w:ascii="Verdana" w:hAnsi="Verdana"/>
          <w:b/>
          <w:bCs/>
          <w:color w:val="333333"/>
          <w:sz w:val="23"/>
          <w:szCs w:val="23"/>
        </w:rPr>
      </w:pP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b/>
          <w:bCs/>
          <w:color w:val="333333"/>
          <w:sz w:val="23"/>
          <w:szCs w:val="23"/>
        </w:rPr>
        <w:t>Highlights for 201</w:t>
      </w:r>
      <w:r w:rsidR="0043103F">
        <w:rPr>
          <w:rFonts w:ascii="Verdana" w:hAnsi="Verdana"/>
          <w:b/>
          <w:bCs/>
          <w:color w:val="333333"/>
          <w:sz w:val="23"/>
          <w:szCs w:val="23"/>
        </w:rPr>
        <w:t>4</w:t>
      </w:r>
      <w:r w:rsidRPr="00B4640F">
        <w:rPr>
          <w:rFonts w:ascii="Verdana" w:hAnsi="Verdana"/>
          <w:b/>
          <w:bCs/>
          <w:color w:val="333333"/>
          <w:sz w:val="23"/>
          <w:szCs w:val="23"/>
        </w:rPr>
        <w:t>/1</w:t>
      </w:r>
      <w:r w:rsidR="0043103F">
        <w:rPr>
          <w:rFonts w:ascii="Verdana" w:hAnsi="Verdana"/>
          <w:b/>
          <w:bCs/>
          <w:color w:val="333333"/>
          <w:sz w:val="23"/>
          <w:szCs w:val="23"/>
        </w:rPr>
        <w:t>5</w:t>
      </w:r>
    </w:p>
    <w:p w:rsidR="00B4640F" w:rsidRDefault="009D1298" w:rsidP="00B4640F">
      <w:pPr>
        <w:shd w:val="clear" w:color="auto" w:fill="FFFFFF"/>
        <w:spacing w:before="225" w:after="225" w:line="480" w:lineRule="atLeast"/>
        <w:rPr>
          <w:rFonts w:ascii="Verdana" w:hAnsi="Verdana"/>
          <w:i/>
          <w:color w:val="333333"/>
          <w:sz w:val="23"/>
          <w:szCs w:val="23"/>
        </w:rPr>
      </w:pPr>
      <w:r>
        <w:rPr>
          <w:rFonts w:ascii="Verdana" w:hAnsi="Verdana"/>
          <w:i/>
          <w:color w:val="333333"/>
          <w:sz w:val="23"/>
          <w:szCs w:val="23"/>
        </w:rPr>
        <w:t>96.37% - percentage of income due from council tax, receive by end of year</w:t>
      </w:r>
    </w:p>
    <w:p w:rsidR="00113A16" w:rsidRDefault="009D1298" w:rsidP="00B4640F">
      <w:pPr>
        <w:shd w:val="clear" w:color="auto" w:fill="FFFFFF"/>
        <w:spacing w:before="225" w:after="225" w:line="480" w:lineRule="atLeast"/>
      </w:pPr>
      <w:r>
        <w:rPr>
          <w:rFonts w:ascii="Verdana" w:hAnsi="Verdana"/>
          <w:color w:val="333333"/>
          <w:sz w:val="23"/>
          <w:szCs w:val="23"/>
        </w:rPr>
        <w:t>T</w:t>
      </w:r>
      <w:r>
        <w:t>he council's performance continues to be above the national average</w:t>
      </w:r>
      <w:r>
        <w:t xml:space="preserve"> of 95.46%.</w:t>
      </w:r>
      <w:r>
        <w:t xml:space="preserve">   Collection rates remain higher </w:t>
      </w:r>
      <w:r>
        <w:t xml:space="preserve">with the indicator monitored on a quarterly basis by the council and locally defined targets identified.  </w:t>
      </w:r>
    </w:p>
    <w:p w:rsidR="00113A16" w:rsidRDefault="00113A16" w:rsidP="00B4640F">
      <w:pPr>
        <w:shd w:val="clear" w:color="auto" w:fill="FFFFFF"/>
        <w:spacing w:before="225" w:after="225" w:line="480" w:lineRule="atLeast"/>
      </w:pP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i/>
          <w:iCs/>
          <w:color w:val="333333"/>
          <w:sz w:val="23"/>
          <w:szCs w:val="23"/>
        </w:rPr>
        <w:t>61.</w:t>
      </w:r>
      <w:r w:rsidR="00787608">
        <w:rPr>
          <w:rFonts w:ascii="Verdana" w:hAnsi="Verdana"/>
          <w:i/>
          <w:iCs/>
          <w:color w:val="333333"/>
          <w:sz w:val="23"/>
          <w:szCs w:val="23"/>
        </w:rPr>
        <w:t>11</w:t>
      </w:r>
      <w:r w:rsidRPr="00B4640F">
        <w:rPr>
          <w:rFonts w:ascii="Verdana" w:hAnsi="Verdana"/>
          <w:i/>
          <w:iCs/>
          <w:color w:val="333333"/>
          <w:sz w:val="23"/>
          <w:szCs w:val="23"/>
        </w:rPr>
        <w:t>% staff in the highest paid 5% are female</w:t>
      </w:r>
    </w:p>
    <w:p w:rsidR="009D1298" w:rsidRDefault="00B4640F" w:rsidP="009D1298">
      <w:pPr>
        <w:pStyle w:val="NormalWeb"/>
      </w:pPr>
      <w:r w:rsidRPr="00B4640F">
        <w:rPr>
          <w:rFonts w:ascii="Verdana" w:hAnsi="Verdana"/>
          <w:color w:val="333333"/>
          <w:sz w:val="23"/>
          <w:szCs w:val="23"/>
        </w:rPr>
        <w:t> </w:t>
      </w:r>
      <w:r w:rsidR="009D1298">
        <w:t xml:space="preserve"> </w:t>
      </w: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color w:val="333333"/>
          <w:sz w:val="23"/>
          <w:szCs w:val="23"/>
        </w:rPr>
        <w:lastRenderedPageBreak/>
        <w:t> The council is an attractive and inclusive employer and has the highest proportion of women in the top 5% of earners for the whole of Scotland. The council has a range of supportive and family-friendly policies to help attract the best candidates and we will continue to promote these initiatives. You can find out more by viewing the </w:t>
      </w:r>
      <w:hyperlink r:id="rId6" w:history="1">
        <w:r w:rsidRPr="00B4640F">
          <w:rPr>
            <w:rFonts w:ascii="Verdana" w:hAnsi="Verdana"/>
            <w:color w:val="1D50A9"/>
            <w:sz w:val="23"/>
            <w:szCs w:val="23"/>
          </w:rPr>
          <w:t>Worksma</w:t>
        </w:r>
        <w:r w:rsidRPr="00B4640F">
          <w:rPr>
            <w:rFonts w:ascii="Verdana" w:hAnsi="Verdana"/>
            <w:color w:val="1D50A9"/>
            <w:sz w:val="23"/>
            <w:szCs w:val="23"/>
          </w:rPr>
          <w:t>r</w:t>
        </w:r>
        <w:r w:rsidRPr="00B4640F">
          <w:rPr>
            <w:rFonts w:ascii="Verdana" w:hAnsi="Verdana"/>
            <w:color w:val="1D50A9"/>
            <w:sz w:val="23"/>
            <w:szCs w:val="23"/>
          </w:rPr>
          <w:t>t website.</w:t>
        </w:r>
      </w:hyperlink>
    </w:p>
    <w:p w:rsidR="00B4640F" w:rsidRPr="00B4640F" w:rsidRDefault="00B4640F" w:rsidP="00B4640F">
      <w:pPr>
        <w:shd w:val="clear" w:color="auto" w:fill="FFFFFF"/>
        <w:spacing w:before="225" w:after="225" w:line="480" w:lineRule="atLeast"/>
        <w:rPr>
          <w:rFonts w:ascii="Verdana" w:hAnsi="Verdana"/>
          <w:b/>
          <w:color w:val="FF0000"/>
          <w:sz w:val="23"/>
          <w:szCs w:val="23"/>
        </w:rPr>
      </w:pPr>
      <w:r w:rsidRPr="00B4640F">
        <w:rPr>
          <w:rFonts w:ascii="Verdana" w:hAnsi="Verdana"/>
          <w:color w:val="333333"/>
          <w:sz w:val="23"/>
          <w:szCs w:val="23"/>
        </w:rPr>
        <w:t> You can view performance for all corporate LGBF indicators </w:t>
      </w:r>
      <w:hyperlink r:id="rId7" w:tgtFrame="_blank" w:history="1">
        <w:r w:rsidRPr="00B4640F">
          <w:rPr>
            <w:rFonts w:ascii="Verdana" w:hAnsi="Verdana"/>
            <w:color w:val="1D50A9"/>
            <w:sz w:val="23"/>
            <w:szCs w:val="23"/>
          </w:rPr>
          <w:t>h</w:t>
        </w:r>
        <w:r w:rsidRPr="00B4640F">
          <w:rPr>
            <w:rFonts w:ascii="Verdana" w:hAnsi="Verdana"/>
            <w:color w:val="1D50A9"/>
            <w:sz w:val="23"/>
            <w:szCs w:val="23"/>
          </w:rPr>
          <w:t>e</w:t>
        </w:r>
        <w:r w:rsidRPr="00B4640F">
          <w:rPr>
            <w:rFonts w:ascii="Verdana" w:hAnsi="Verdana"/>
            <w:color w:val="1D50A9"/>
            <w:sz w:val="23"/>
            <w:szCs w:val="23"/>
          </w:rPr>
          <w:t>re</w:t>
        </w:r>
      </w:hyperlink>
      <w:r w:rsidR="0043103F">
        <w:rPr>
          <w:rFonts w:ascii="Verdana" w:hAnsi="Verdana"/>
          <w:color w:val="1D50A9"/>
          <w:sz w:val="23"/>
          <w:szCs w:val="23"/>
        </w:rPr>
        <w:t>.</w:t>
      </w:r>
      <w:r w:rsidR="00F62BC9">
        <w:rPr>
          <w:rFonts w:ascii="Verdana" w:hAnsi="Verdana"/>
          <w:color w:val="333333"/>
          <w:sz w:val="23"/>
          <w:szCs w:val="23"/>
        </w:rPr>
        <w:t xml:space="preserve"> </w:t>
      </w: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color w:val="333333"/>
          <w:sz w:val="23"/>
          <w:szCs w:val="23"/>
        </w:rPr>
        <w:t> </w:t>
      </w: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b/>
          <w:bCs/>
          <w:color w:val="333333"/>
          <w:sz w:val="23"/>
          <w:szCs w:val="23"/>
        </w:rPr>
        <w:t>What could we have done better?</w:t>
      </w:r>
    </w:p>
    <w:p w:rsidR="00B4640F" w:rsidRDefault="00B4640F" w:rsidP="00B4640F">
      <w:pPr>
        <w:shd w:val="clear" w:color="auto" w:fill="FFFFFF"/>
        <w:spacing w:before="225" w:after="225" w:line="480" w:lineRule="atLeast"/>
        <w:rPr>
          <w:rFonts w:ascii="Verdana" w:hAnsi="Verdana"/>
          <w:i/>
          <w:iCs/>
          <w:color w:val="333333"/>
          <w:sz w:val="23"/>
          <w:szCs w:val="23"/>
        </w:rPr>
      </w:pPr>
      <w:r w:rsidRPr="00B4640F">
        <w:rPr>
          <w:rFonts w:ascii="Verdana" w:hAnsi="Verdana"/>
          <w:color w:val="333333"/>
          <w:sz w:val="23"/>
          <w:szCs w:val="23"/>
        </w:rPr>
        <w:t> </w:t>
      </w:r>
      <w:r w:rsidRPr="00B4640F">
        <w:rPr>
          <w:rFonts w:ascii="Verdana" w:hAnsi="Verdana"/>
          <w:i/>
          <w:iCs/>
          <w:color w:val="333333"/>
          <w:sz w:val="23"/>
          <w:szCs w:val="23"/>
        </w:rPr>
        <w:t xml:space="preserve">Corporate and democratic services cost </w:t>
      </w:r>
      <w:r w:rsidR="008B4AE0">
        <w:rPr>
          <w:rFonts w:ascii="Verdana" w:hAnsi="Verdana"/>
          <w:i/>
          <w:iCs/>
          <w:color w:val="333333"/>
          <w:sz w:val="23"/>
          <w:szCs w:val="23"/>
        </w:rPr>
        <w:t>£</w:t>
      </w:r>
      <w:r w:rsidRPr="00B4640F">
        <w:rPr>
          <w:rFonts w:ascii="Verdana" w:hAnsi="Verdana"/>
          <w:i/>
          <w:iCs/>
          <w:color w:val="333333"/>
          <w:sz w:val="23"/>
          <w:szCs w:val="23"/>
        </w:rPr>
        <w:t>4</w:t>
      </w:r>
      <w:r w:rsidR="008B4AE0">
        <w:rPr>
          <w:rFonts w:ascii="Verdana" w:hAnsi="Verdana"/>
          <w:i/>
          <w:iCs/>
          <w:color w:val="333333"/>
          <w:sz w:val="23"/>
          <w:szCs w:val="23"/>
        </w:rPr>
        <w:t>1</w:t>
      </w:r>
      <w:r w:rsidRPr="00B4640F">
        <w:rPr>
          <w:rFonts w:ascii="Verdana" w:hAnsi="Verdana"/>
          <w:i/>
          <w:iCs/>
          <w:color w:val="333333"/>
          <w:sz w:val="23"/>
          <w:szCs w:val="23"/>
        </w:rPr>
        <w:t>,</w:t>
      </w:r>
      <w:r w:rsidR="008B4AE0">
        <w:rPr>
          <w:rFonts w:ascii="Verdana" w:hAnsi="Verdana"/>
          <w:i/>
          <w:iCs/>
          <w:color w:val="333333"/>
          <w:sz w:val="23"/>
          <w:szCs w:val="23"/>
        </w:rPr>
        <w:t>566</w:t>
      </w:r>
      <w:r w:rsidRPr="00B4640F">
        <w:rPr>
          <w:rFonts w:ascii="Verdana" w:hAnsi="Verdana"/>
          <w:i/>
          <w:iCs/>
          <w:color w:val="333333"/>
          <w:sz w:val="23"/>
          <w:szCs w:val="23"/>
        </w:rPr>
        <w:t xml:space="preserve"> per 1000 population</w:t>
      </w:r>
    </w:p>
    <w:p w:rsidR="008B4AE0" w:rsidRPr="00B4640F" w:rsidRDefault="008B4AE0" w:rsidP="008B4AE0">
      <w:pPr>
        <w:shd w:val="clear" w:color="auto" w:fill="FFFFFF"/>
        <w:spacing w:before="225" w:after="225" w:line="480" w:lineRule="atLeast"/>
        <w:rPr>
          <w:rFonts w:ascii="Verdana" w:hAnsi="Verdana"/>
          <w:color w:val="333333"/>
          <w:sz w:val="23"/>
          <w:szCs w:val="23"/>
        </w:rPr>
      </w:pPr>
      <w:r w:rsidRPr="00B4640F">
        <w:rPr>
          <w:rFonts w:ascii="Verdana" w:hAnsi="Verdana"/>
          <w:color w:val="333333"/>
          <w:sz w:val="23"/>
          <w:szCs w:val="23"/>
        </w:rPr>
        <w:t xml:space="preserve">The cost of delivering corporate and democratic services </w:t>
      </w:r>
      <w:r>
        <w:rPr>
          <w:rFonts w:ascii="Verdana" w:hAnsi="Verdana"/>
          <w:color w:val="333333"/>
          <w:sz w:val="23"/>
          <w:szCs w:val="23"/>
        </w:rPr>
        <w:t>reduced by 9.25% since</w:t>
      </w:r>
      <w:r w:rsidRPr="00B4640F">
        <w:rPr>
          <w:rFonts w:ascii="Verdana" w:hAnsi="Verdana"/>
          <w:color w:val="333333"/>
          <w:sz w:val="23"/>
          <w:szCs w:val="23"/>
        </w:rPr>
        <w:t xml:space="preserve"> 2013/14. Certain factors influence costs including having a policy and area committee structure, which increases travel expenditure</w:t>
      </w:r>
      <w:r>
        <w:rPr>
          <w:rFonts w:ascii="Verdana" w:hAnsi="Verdana"/>
          <w:color w:val="333333"/>
          <w:sz w:val="23"/>
          <w:szCs w:val="23"/>
        </w:rPr>
        <w:t xml:space="preserve">, cost of printing and cost of maintenance of buildings.  </w:t>
      </w:r>
    </w:p>
    <w:p w:rsidR="008B4AE0" w:rsidRPr="008B4AE0" w:rsidRDefault="008B4AE0" w:rsidP="00B4640F">
      <w:pPr>
        <w:shd w:val="clear" w:color="auto" w:fill="FFFFFF"/>
        <w:spacing w:before="225" w:after="225" w:line="480" w:lineRule="atLeast"/>
        <w:rPr>
          <w:rFonts w:ascii="Verdana" w:hAnsi="Verdana"/>
          <w:color w:val="333333"/>
          <w:sz w:val="23"/>
          <w:szCs w:val="23"/>
        </w:rPr>
      </w:pP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i/>
          <w:iCs/>
          <w:color w:val="333333"/>
          <w:sz w:val="23"/>
          <w:szCs w:val="23"/>
        </w:rPr>
        <w:t>8</w:t>
      </w:r>
      <w:r w:rsidR="00880E99">
        <w:rPr>
          <w:rFonts w:ascii="Verdana" w:hAnsi="Verdana"/>
          <w:i/>
          <w:iCs/>
          <w:color w:val="333333"/>
          <w:sz w:val="23"/>
          <w:szCs w:val="23"/>
        </w:rPr>
        <w:t>4</w:t>
      </w:r>
      <w:r w:rsidRPr="00B4640F">
        <w:rPr>
          <w:rFonts w:ascii="Verdana" w:hAnsi="Verdana"/>
          <w:i/>
          <w:iCs/>
          <w:color w:val="333333"/>
          <w:sz w:val="23"/>
          <w:szCs w:val="23"/>
        </w:rPr>
        <w:t>% of invoices paid within 30 days</w:t>
      </w: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color w:val="333333"/>
          <w:sz w:val="23"/>
          <w:szCs w:val="23"/>
        </w:rPr>
        <w:t> We also need to improve our efficiency in terms of processing invoices. Council performance has remained consistent over the past few years, while other local authorities have made more significant improvements. This has had the effect of pushing the council in the lowest quartile of performers.</w:t>
      </w: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color w:val="333333"/>
          <w:sz w:val="23"/>
          <w:szCs w:val="23"/>
        </w:rPr>
        <w:t>In terms of managing our assets, we are making improvements locally but it should be noted that other councils are improving at a quicker rate.</w:t>
      </w: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color w:val="333333"/>
          <w:sz w:val="23"/>
          <w:szCs w:val="23"/>
        </w:rPr>
        <w:lastRenderedPageBreak/>
        <w:t> </w:t>
      </w: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b/>
          <w:bCs/>
          <w:color w:val="333333"/>
          <w:sz w:val="23"/>
          <w:szCs w:val="23"/>
        </w:rPr>
        <w:t>What are we doing to improve?</w:t>
      </w: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color w:val="333333"/>
          <w:sz w:val="23"/>
          <w:szCs w:val="23"/>
        </w:rPr>
        <w:t> </w:t>
      </w:r>
    </w:p>
    <w:p w:rsidR="00DE629B" w:rsidRPr="00B4640F" w:rsidRDefault="00DE629B" w:rsidP="00DE629B">
      <w:pPr>
        <w:shd w:val="clear" w:color="auto" w:fill="FFFFFF"/>
        <w:spacing w:before="225" w:after="225" w:line="480" w:lineRule="atLeast"/>
        <w:rPr>
          <w:rFonts w:ascii="Verdana" w:hAnsi="Verdana"/>
          <w:color w:val="333333"/>
          <w:sz w:val="23"/>
          <w:szCs w:val="23"/>
        </w:rPr>
      </w:pPr>
      <w:r>
        <w:rPr>
          <w:rFonts w:ascii="Verdana" w:hAnsi="Verdana"/>
          <w:color w:val="333333"/>
          <w:sz w:val="23"/>
          <w:szCs w:val="23"/>
        </w:rPr>
        <w:t>The council continually strives to review and implement efficiencies where possible including a</w:t>
      </w:r>
      <w:r>
        <w:rPr>
          <w:rFonts w:ascii="Verdana" w:hAnsi="Verdana"/>
          <w:color w:val="333333"/>
          <w:sz w:val="23"/>
          <w:szCs w:val="23"/>
        </w:rPr>
        <w:t>s</w:t>
      </w:r>
      <w:r>
        <w:rPr>
          <w:rFonts w:ascii="Verdana" w:hAnsi="Verdana"/>
          <w:color w:val="333333"/>
          <w:sz w:val="23"/>
          <w:szCs w:val="23"/>
        </w:rPr>
        <w:t xml:space="preserve"> mentioned above, the </w:t>
      </w:r>
      <w:proofErr w:type="spellStart"/>
      <w:r>
        <w:rPr>
          <w:rFonts w:ascii="Verdana" w:hAnsi="Verdana"/>
          <w:color w:val="333333"/>
          <w:sz w:val="23"/>
          <w:szCs w:val="23"/>
        </w:rPr>
        <w:t>WorkSPACE</w:t>
      </w:r>
      <w:proofErr w:type="spellEnd"/>
      <w:r>
        <w:rPr>
          <w:rFonts w:ascii="Verdana" w:hAnsi="Verdana"/>
          <w:color w:val="333333"/>
          <w:sz w:val="23"/>
          <w:szCs w:val="23"/>
        </w:rPr>
        <w:t xml:space="preserve"> programme and asset rationalisation</w:t>
      </w:r>
      <w:r>
        <w:rPr>
          <w:rFonts w:ascii="Verdana" w:hAnsi="Verdana"/>
          <w:color w:val="333333"/>
          <w:sz w:val="23"/>
          <w:szCs w:val="23"/>
        </w:rPr>
        <w:t xml:space="preserve">, we are </w:t>
      </w:r>
      <w:r>
        <w:rPr>
          <w:rFonts w:ascii="Verdana" w:hAnsi="Verdana"/>
          <w:color w:val="333333"/>
          <w:sz w:val="23"/>
          <w:szCs w:val="23"/>
        </w:rPr>
        <w:t>also undertaking a review of corp</w:t>
      </w:r>
      <w:bookmarkStart w:id="0" w:name="_GoBack"/>
      <w:bookmarkEnd w:id="0"/>
      <w:r>
        <w:rPr>
          <w:rFonts w:ascii="Verdana" w:hAnsi="Verdana"/>
          <w:color w:val="333333"/>
          <w:sz w:val="23"/>
          <w:szCs w:val="23"/>
        </w:rPr>
        <w:t>orate governance to ensure it is fit for 21</w:t>
      </w:r>
      <w:r w:rsidRPr="008B4AE0">
        <w:rPr>
          <w:rFonts w:ascii="Verdana" w:hAnsi="Verdana"/>
          <w:color w:val="333333"/>
          <w:sz w:val="23"/>
          <w:szCs w:val="23"/>
          <w:vertAlign w:val="superscript"/>
        </w:rPr>
        <w:t>st</w:t>
      </w:r>
      <w:r>
        <w:rPr>
          <w:rFonts w:ascii="Verdana" w:hAnsi="Verdana"/>
          <w:color w:val="333333"/>
          <w:sz w:val="23"/>
          <w:szCs w:val="23"/>
        </w:rPr>
        <w:t xml:space="preserve"> century democracy.</w:t>
      </w:r>
    </w:p>
    <w:p w:rsidR="00DE629B" w:rsidRDefault="00DE629B" w:rsidP="00B4640F">
      <w:pPr>
        <w:shd w:val="clear" w:color="auto" w:fill="FFFFFF"/>
        <w:spacing w:before="225" w:after="225" w:line="480" w:lineRule="atLeast"/>
        <w:rPr>
          <w:rFonts w:ascii="Verdana" w:hAnsi="Verdana"/>
          <w:color w:val="333333"/>
          <w:sz w:val="23"/>
          <w:szCs w:val="23"/>
        </w:rPr>
      </w:pP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color w:val="333333"/>
          <w:sz w:val="23"/>
          <w:szCs w:val="23"/>
        </w:rPr>
        <w:t>Work is also underway to explore the possibility of centralising invoice handling with a view to improving efficiency. A long term aspiration is to embed a full e-invoicing system.</w:t>
      </w: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color w:val="333333"/>
          <w:sz w:val="23"/>
          <w:szCs w:val="23"/>
        </w:rPr>
        <w:t> </w:t>
      </w: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color w:val="333333"/>
          <w:sz w:val="23"/>
          <w:szCs w:val="23"/>
        </w:rPr>
        <w:t>The council</w:t>
      </w:r>
      <w:r w:rsidR="0043103F">
        <w:rPr>
          <w:rFonts w:ascii="Verdana" w:hAnsi="Verdana"/>
          <w:color w:val="333333"/>
          <w:sz w:val="23"/>
          <w:szCs w:val="23"/>
        </w:rPr>
        <w:t>’</w:t>
      </w:r>
      <w:r w:rsidRPr="00B4640F">
        <w:rPr>
          <w:rFonts w:ascii="Verdana" w:hAnsi="Verdana"/>
          <w:color w:val="333333"/>
          <w:sz w:val="23"/>
          <w:szCs w:val="23"/>
        </w:rPr>
        <w:t xml:space="preserve">s </w:t>
      </w:r>
      <w:proofErr w:type="spellStart"/>
      <w:r w:rsidRPr="00B4640F">
        <w:rPr>
          <w:rFonts w:ascii="Verdana" w:hAnsi="Verdana"/>
          <w:color w:val="333333"/>
          <w:sz w:val="23"/>
          <w:szCs w:val="23"/>
        </w:rPr>
        <w:t>workSPACE</w:t>
      </w:r>
      <w:proofErr w:type="spellEnd"/>
      <w:r w:rsidRPr="00B4640F">
        <w:rPr>
          <w:rFonts w:ascii="Verdana" w:hAnsi="Verdana"/>
          <w:color w:val="333333"/>
          <w:sz w:val="23"/>
          <w:szCs w:val="23"/>
        </w:rPr>
        <w:t xml:space="preserve"> programme is focused on ensuring our office portfolio is efficient and fit for purpose. As part of the project we are reducing our estate, refurbishing offices and building new facilities where required. You can find out more on the project website</w:t>
      </w:r>
      <w:r w:rsidR="0043103F">
        <w:rPr>
          <w:rFonts w:ascii="Verdana" w:hAnsi="Verdana"/>
          <w:color w:val="333333"/>
          <w:sz w:val="23"/>
          <w:szCs w:val="23"/>
        </w:rPr>
        <w:t xml:space="preserve"> </w:t>
      </w:r>
      <w:hyperlink r:id="rId8" w:history="1">
        <w:r w:rsidR="0043103F" w:rsidRPr="0043103F">
          <w:rPr>
            <w:rStyle w:val="Hyperlink"/>
            <w:rFonts w:ascii="Verdana" w:hAnsi="Verdana"/>
            <w:sz w:val="23"/>
            <w:szCs w:val="23"/>
          </w:rPr>
          <w:t>he</w:t>
        </w:r>
        <w:r w:rsidR="0043103F" w:rsidRPr="0043103F">
          <w:rPr>
            <w:rStyle w:val="Hyperlink"/>
            <w:rFonts w:ascii="Verdana" w:hAnsi="Verdana"/>
            <w:sz w:val="23"/>
            <w:szCs w:val="23"/>
          </w:rPr>
          <w:t>r</w:t>
        </w:r>
        <w:r w:rsidR="0043103F" w:rsidRPr="0043103F">
          <w:rPr>
            <w:rStyle w:val="Hyperlink"/>
            <w:rFonts w:ascii="Verdana" w:hAnsi="Verdana"/>
            <w:sz w:val="23"/>
            <w:szCs w:val="23"/>
          </w:rPr>
          <w:t>e</w:t>
        </w:r>
      </w:hyperlink>
      <w:r w:rsidR="0043103F">
        <w:rPr>
          <w:rFonts w:ascii="Verdana" w:hAnsi="Verdana"/>
          <w:color w:val="333333"/>
          <w:sz w:val="23"/>
          <w:szCs w:val="23"/>
        </w:rPr>
        <w:t xml:space="preserve">. </w:t>
      </w:r>
    </w:p>
    <w:p w:rsidR="00B4640F" w:rsidRPr="00B4640F" w:rsidRDefault="00B4640F" w:rsidP="00B4640F">
      <w:pPr>
        <w:shd w:val="clear" w:color="auto" w:fill="FFFFFF"/>
        <w:spacing w:before="225" w:after="225" w:line="480" w:lineRule="atLeast"/>
        <w:rPr>
          <w:rFonts w:ascii="Verdana" w:hAnsi="Verdana"/>
          <w:color w:val="333333"/>
          <w:sz w:val="23"/>
          <w:szCs w:val="23"/>
        </w:rPr>
      </w:pPr>
      <w:r w:rsidRPr="00B4640F">
        <w:rPr>
          <w:rFonts w:ascii="Verdana" w:hAnsi="Verdana"/>
          <w:color w:val="333333"/>
          <w:sz w:val="23"/>
          <w:szCs w:val="23"/>
        </w:rPr>
        <w:t> </w:t>
      </w:r>
    </w:p>
    <w:p w:rsidR="004B24CF" w:rsidRDefault="004B24CF"/>
    <w:sectPr w:rsidR="004B24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0F"/>
    <w:rsid w:val="00113A16"/>
    <w:rsid w:val="002A6587"/>
    <w:rsid w:val="0043103F"/>
    <w:rsid w:val="004B24CF"/>
    <w:rsid w:val="00520451"/>
    <w:rsid w:val="00694149"/>
    <w:rsid w:val="00787608"/>
    <w:rsid w:val="00795F25"/>
    <w:rsid w:val="00880E99"/>
    <w:rsid w:val="008B4AE0"/>
    <w:rsid w:val="00933E9F"/>
    <w:rsid w:val="00993C48"/>
    <w:rsid w:val="009A17FB"/>
    <w:rsid w:val="009D1298"/>
    <w:rsid w:val="00B4640F"/>
    <w:rsid w:val="00B5275E"/>
    <w:rsid w:val="00BA5F8A"/>
    <w:rsid w:val="00BD37A9"/>
    <w:rsid w:val="00C06140"/>
    <w:rsid w:val="00C47C69"/>
    <w:rsid w:val="00DD0BDF"/>
    <w:rsid w:val="00DE629B"/>
    <w:rsid w:val="00E84A88"/>
    <w:rsid w:val="00F62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E1F5CC-AFE9-4F20-B087-BB1C22C59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47C69"/>
    <w:rPr>
      <w:rFonts w:ascii="Segoe UI" w:hAnsi="Segoe UI" w:cs="Segoe UI"/>
      <w:sz w:val="18"/>
      <w:szCs w:val="18"/>
    </w:rPr>
  </w:style>
  <w:style w:type="character" w:customStyle="1" w:styleId="BalloonTextChar">
    <w:name w:val="Balloon Text Char"/>
    <w:basedOn w:val="DefaultParagraphFont"/>
    <w:link w:val="BalloonText"/>
    <w:rsid w:val="00C47C69"/>
    <w:rPr>
      <w:rFonts w:ascii="Segoe UI" w:hAnsi="Segoe UI" w:cs="Segoe UI"/>
      <w:sz w:val="18"/>
      <w:szCs w:val="18"/>
    </w:rPr>
  </w:style>
  <w:style w:type="character" w:styleId="Hyperlink">
    <w:name w:val="Hyperlink"/>
    <w:basedOn w:val="DefaultParagraphFont"/>
    <w:rsid w:val="00993C48"/>
    <w:rPr>
      <w:color w:val="0563C1" w:themeColor="hyperlink"/>
      <w:u w:val="single"/>
    </w:rPr>
  </w:style>
  <w:style w:type="character" w:styleId="FollowedHyperlink">
    <w:name w:val="FollowedHyperlink"/>
    <w:basedOn w:val="DefaultParagraphFont"/>
    <w:rsid w:val="0043103F"/>
    <w:rPr>
      <w:color w:val="954F72" w:themeColor="followedHyperlink"/>
      <w:u w:val="single"/>
    </w:rPr>
  </w:style>
  <w:style w:type="paragraph" w:styleId="NormalWeb">
    <w:name w:val="Normal (Web)"/>
    <w:basedOn w:val="Normal"/>
    <w:uiPriority w:val="99"/>
    <w:unhideWhenUsed/>
    <w:rsid w:val="009D129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729012">
      <w:bodyDiv w:val="1"/>
      <w:marLeft w:val="0"/>
      <w:marRight w:val="0"/>
      <w:marTop w:val="0"/>
      <w:marBottom w:val="0"/>
      <w:divBdr>
        <w:top w:val="none" w:sz="0" w:space="0" w:color="auto"/>
        <w:left w:val="none" w:sz="0" w:space="0" w:color="auto"/>
        <w:bottom w:val="none" w:sz="0" w:space="0" w:color="auto"/>
        <w:right w:val="none" w:sz="0" w:space="0" w:color="auto"/>
      </w:divBdr>
    </w:div>
    <w:div w:id="13654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ksmart.aberdeenshire.gov.uk/workspace/project-overview/" TargetMode="External"/><Relationship Id="rId3" Type="http://schemas.openxmlformats.org/officeDocument/2006/relationships/webSettings" Target="webSettings.xml"/><Relationship Id="rId7" Type="http://schemas.openxmlformats.org/officeDocument/2006/relationships/hyperlink" Target="http://www.covalentcpm.com/CovalentWebModule/CovalentWidget?c=424&amp;id=31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rksmart.aberdeenshire.gov.uk/apply/" TargetMode="External"/><Relationship Id="rId5" Type="http://schemas.openxmlformats.org/officeDocument/2006/relationships/hyperlink" Target="http://committees.aberdeenshire.gov.uk/" TargetMode="External"/><Relationship Id="rId10" Type="http://schemas.openxmlformats.org/officeDocument/2006/relationships/theme" Target="theme/theme1.xml"/><Relationship Id="rId4" Type="http://schemas.openxmlformats.org/officeDocument/2006/relationships/hyperlink" Target="http://www.aberdeenshire.gov.uk/council-and-democracy/about-us/service-structure/corporate-servic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dc:creator>
  <cp:keywords/>
  <dc:description/>
  <cp:lastModifiedBy>Dianne Steven</cp:lastModifiedBy>
  <cp:revision>16</cp:revision>
  <cp:lastPrinted>2016-03-31T15:34:00Z</cp:lastPrinted>
  <dcterms:created xsi:type="dcterms:W3CDTF">2016-03-23T09:19:00Z</dcterms:created>
  <dcterms:modified xsi:type="dcterms:W3CDTF">2016-03-31T16:17:00Z</dcterms:modified>
</cp:coreProperties>
</file>